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34" w:rsidRPr="00452A34" w:rsidRDefault="00452A34" w:rsidP="00452A34">
      <w:pPr>
        <w:spacing w:after="0" w:line="240" w:lineRule="auto"/>
        <w:ind w:left="150"/>
        <w:outlineLvl w:val="1"/>
        <w:rPr>
          <w:rFonts w:ascii="Verdana" w:eastAsia="Times New Roman" w:hAnsi="Verdana" w:cs="Times New Roman"/>
          <w:color w:val="023848"/>
          <w:sz w:val="18"/>
          <w:szCs w:val="18"/>
        </w:rPr>
      </w:pPr>
      <w:r w:rsidRPr="00452A34">
        <w:rPr>
          <w:rFonts w:ascii="Verdana" w:eastAsia="Times New Roman" w:hAnsi="Verdana" w:cs="Times New Roman"/>
          <w:b/>
          <w:bCs/>
          <w:color w:val="023848"/>
          <w:sz w:val="18"/>
        </w:rPr>
        <w:t>Руководство по изделиям для применения в гидравлических и пневматических системах*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6"/>
        <w:gridCol w:w="1724"/>
        <w:gridCol w:w="884"/>
        <w:gridCol w:w="898"/>
        <w:gridCol w:w="3143"/>
        <w:gridCol w:w="721"/>
        <w:gridCol w:w="664"/>
        <w:gridCol w:w="550"/>
        <w:gridCol w:w="695"/>
        <w:gridCol w:w="789"/>
        <w:gridCol w:w="510"/>
        <w:gridCol w:w="510"/>
        <w:gridCol w:w="510"/>
        <w:gridCol w:w="510"/>
        <w:gridCol w:w="510"/>
        <w:gridCol w:w="544"/>
      </w:tblGrid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3F46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ВОЗВРАТНО ПОСТУПАТЕЛЬНОЕ ДВИЖЕНИЕ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Скорость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Типы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Продукт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Профиль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Характеристики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Трение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Сопротивление</w:t>
            </w: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br/>
              <w:t>износу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штамп.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**</w:t>
            </w:r>
            <w:proofErr w:type="spellStart"/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точ</w:t>
            </w:r>
            <w:proofErr w:type="spellEnd"/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гидр.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proofErr w:type="spellStart"/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пневм</w:t>
            </w:r>
            <w:proofErr w:type="spellEnd"/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разъем.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М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С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Б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М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С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Б</w:t>
            </w:r>
          </w:p>
        </w:tc>
      </w:tr>
      <w:tr w:rsidR="00452A34" w:rsidRPr="00452A34" w:rsidTr="00452A34">
        <w:trPr>
          <w:trHeight w:val="45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до 15 м/с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(3000 футов/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минуту)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Уплотнения штоков,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компрессионные и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 xml:space="preserve">манжетные </w:t>
            </w:r>
            <w:proofErr w:type="spell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уплотн</w:t>
            </w:r>
            <w:proofErr w:type="spellEnd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RCCS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266700" cy="276225"/>
                  <wp:effectExtent l="19050" t="0" r="0" b="0"/>
                  <wp:docPr id="1" name="Рисунок 1" descr="http://www.adf-spb.ru/images/tablica_polim_meh_up/i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f-spb.ru/images/tablica_polim_meh_up/i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Двойное компонентное уплотнение двойного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Рисунок 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PCCS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247650" cy="276225"/>
                  <wp:effectExtent l="19050" t="0" r="0" b="0"/>
                  <wp:docPr id="7" name="Рисунок 7" descr="http://www.adf-spb.ru/images/tablica_polim_meh_up/i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df-spb.ru/images/tablica_polim_meh_up/i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Двойное компонентное уплотнение двойного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Рисунок 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" name="Рисунок 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" name="Рисунок 1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" name="Рисунок 1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" name="Рисунок 1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до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</w:rPr>
              <w:t> 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1 м/с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(185 футов/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минуту)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proofErr w:type="spell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Грязесъемные</w:t>
            </w:r>
            <w:proofErr w:type="spellEnd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 xml:space="preserve"> уплотнения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W5K, W21K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61950" cy="257175"/>
                  <wp:effectExtent l="19050" t="0" r="0" b="0"/>
                  <wp:docPr id="13" name="Рисунок 13" descr="http://www.adf-spb.ru/images/tablica_polim_meh_up/im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df-spb.ru/images/tablica_polim_meh_up/im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Профиль с положительным углом с фланцем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" name="Рисунок 1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5" name="Рисунок 1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6" name="Рисунок 1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7" name="Рисунок 1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8" name="Рисунок 1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9" name="Рисунок 1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0" name="Рисунок 2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Уплотнения штока, уплотнения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П-образного 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R10K, R22KN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23850" cy="257175"/>
                  <wp:effectExtent l="19050" t="0" r="0" b="0"/>
                  <wp:docPr id="21" name="Рисунок 21" descr="http://www.adf-spb.ru/images/tablica_polim_meh_up/im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df-spb.ru/images/tablica_polim_meh_up/im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профиль с положительным углом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2" name="Рисунок 2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3" name="Рисунок 2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4" name="Рисунок 2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5" name="Рисунок 2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6" name="Рисунок 2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7" name="Рисунок 2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R23K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266700" cy="257175"/>
                  <wp:effectExtent l="19050" t="0" r="0" b="0"/>
                  <wp:docPr id="28" name="Рисунок 28" descr="http://www.adf-spb.ru/images/tablica_polim_meh_up/im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df-spb.ru/images/tablica_polim_meh_up/im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закругленная по радиусу уплотнительная поверхность для применения в пневматических 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29" name="Рисунок 2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0" name="Рисунок 3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1" name="Рисунок 3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2" name="Рисунок 3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Уплотнения штока,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шевронные уплотнения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R8K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61950" cy="219075"/>
                  <wp:effectExtent l="19050" t="0" r="0" b="0"/>
                  <wp:docPr id="33" name="Рисунок 33" descr="http://www.adf-spb.ru/images/tablica_polim_meh_up/im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df-spb.ru/images/tablica_polim_meh_up/im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proofErr w:type="gram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профиль с положительным углом, двойные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4" name="Рисунок 3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5" name="Рисунок 3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6" name="Рисунок 3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7" name="Рисунок 3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8" name="Рисунок 3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39" name="Рисунок 3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R11K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400050" cy="190500"/>
                  <wp:effectExtent l="19050" t="0" r="0" b="0"/>
                  <wp:docPr id="40" name="Рисунок 40" descr="http://www.adf-spb.ru/images/tablica_polim_meh_up/im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df-spb.ru/images/tablica_polim_meh_up/im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proofErr w:type="gram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профиль с отрицательным углом, двойные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1" name="Рисунок 4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2" name="Рисунок 4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3" name="Рисунок 4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4" name="Рисунок 4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5" name="Рисунок 4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6" name="Рисунок 4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R28K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61950" cy="219075"/>
                  <wp:effectExtent l="19050" t="0" r="0" b="0"/>
                  <wp:docPr id="47" name="Рисунок 47" descr="http://www.adf-spb.ru/images/tablica_polim_meh_up/i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df-spb.ru/images/tablica_polim_meh_up/i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proofErr w:type="gram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профиль с положительным углом, двойные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8" name="Рисунок 4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49" name="Рисунок 4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0" name="Рисунок 5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1" name="Рисунок 5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2" name="Рисунок 5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R28K1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33375" cy="171450"/>
                  <wp:effectExtent l="19050" t="0" r="9525" b="0"/>
                  <wp:docPr id="53" name="Рисунок 53" descr="http://www.adf-spb.ru/images/tablica_polim_meh_up/im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df-spb.ru/images/tablica_polim_meh_up/im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proofErr w:type="gram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профиль с положительным углом, двойные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4" name="Рисунок 5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5" name="Рисунок 5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6" name="Рисунок 5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7" name="Рисунок 5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Уплотнения штока, уплотнения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П-образного 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P10K, P22KN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295275" cy="257175"/>
                  <wp:effectExtent l="19050" t="0" r="9525" b="0"/>
                  <wp:docPr id="58" name="Рисунок 58" descr="http://www.adf-spb.ru/images/tablica_polim_meh_up/im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df-spb.ru/images/tablica_polim_meh_up/im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профиль с положительным углом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59" name="Рисунок 5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0" name="Рисунок 6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1" name="Рисунок 6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2" name="Рисунок 6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3" name="Рисунок 6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P23K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266700" cy="276225"/>
                  <wp:effectExtent l="19050" t="0" r="0" b="0"/>
                  <wp:docPr id="64" name="Рисунок 64" descr="http://www.adf-spb.ru/images/tablica_polim_meh_up/im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df-spb.ru/images/tablica_polim_meh_up/im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закругленная по радиусу уплотнительная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поверхность для применения в пневматических 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5" name="Рисунок 6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6" name="Рисунок 6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7" name="Рисунок 6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68" name="Рисунок 6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Уплотнения поршня,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шевронные уплотнения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P8K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42900" cy="200025"/>
                  <wp:effectExtent l="19050" t="0" r="0" b="0"/>
                  <wp:docPr id="69" name="Рисунок 69" descr="http://www.adf-spb.ru/images/tablica_polim_meh_up/im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df-spb.ru/images/tablica_polim_meh_up/im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 xml:space="preserve">Одинарного действия, профиль с положительным углом, </w:t>
            </w:r>
            <w:proofErr w:type="gram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многоуровневое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70" name="Рисунок 7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71" name="Рисунок 7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72" name="Рисунок 7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73" name="Рисунок 7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P28K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42900" cy="180975"/>
                  <wp:effectExtent l="19050" t="0" r="0" b="0"/>
                  <wp:docPr id="74" name="Рисунок 74" descr="http://www.adf-spb.ru/images/tablica_polim_meh_up/im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df-spb.ru/images/tablica_polim_meh_up/im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proofErr w:type="gram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профиль с положительным углом, двойные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75" name="Рисунок 7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P28K1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42900" cy="180975"/>
                  <wp:effectExtent l="19050" t="0" r="0" b="0"/>
                  <wp:docPr id="76" name="Рисунок 76" descr="http://www.adf-spb.ru/images/tablica_polim_meh_up/im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df-spb.ru/images/tablica_polim_meh_up/im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proofErr w:type="gram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профиль с положительным углом, двойные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77" name="Рисунок 7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Направляющие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18K, 19K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400050" cy="95250"/>
                  <wp:effectExtent l="19050" t="0" r="0" b="0"/>
                  <wp:docPr id="78" name="Рисунок 78" descr="http://www.adf-spb.ru/images/tablica_polim_meh_up/im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df-spb.ru/images/tablica_polim_meh_up/im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Направляющие кольца метрических и английских размеров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79" name="Рисунок 7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WR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400050" cy="123825"/>
                  <wp:effectExtent l="19050" t="0" r="0" b="0"/>
                  <wp:docPr id="80" name="Рисунок 80" descr="http://www.adf-spb.ru/images/tablica_polim_meh_up/im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df-spb.ru/images/tablica_polim_meh_up/im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Направляющие кольца, изготовленные по специальному заказу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81" name="Рисунок 8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Опорные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9K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95250" cy="266700"/>
                  <wp:effectExtent l="19050" t="0" r="0" b="0"/>
                  <wp:docPr id="82" name="Рисунок 82" descr="http://www.adf-spb.ru/images/tablica_polim_meh_up/im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df-spb.ru/images/tablica_polim_meh_up/im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 xml:space="preserve">Опорные или </w:t>
            </w:r>
            <w:proofErr w:type="spell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антиэкструзионные</w:t>
            </w:r>
            <w:proofErr w:type="spellEnd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 xml:space="preserve">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83" name="Рисунок 8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до 1 м/с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(185 футов/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минуту)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Компрессионные уплотнения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(для штока и поршня)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R20K, P20K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247650" cy="304800"/>
                  <wp:effectExtent l="19050" t="0" r="0" b="0"/>
                  <wp:docPr id="84" name="Рисунок 84" descr="http://www.adf-spb.ru/images/tablica_polim_meh_up/im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df-spb.ru/images/tablica_polim_meh_up/im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Двойного действия, профиль с отрицательным углом, низкоскоростные гидравлические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85" name="Рисунок 8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86" name="Рисунок 8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87" name="Рисунок 8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88" name="Рисунок 8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Статические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Уплотнения клапанов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M20K-OR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266700" cy="266700"/>
                  <wp:effectExtent l="19050" t="0" r="0" b="0"/>
                  <wp:docPr id="89" name="Рисунок 89" descr="http://www.adf-spb.ru/images/tablica_polim_meh_up/im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df-spb.ru/images/tablica_polim_meh_up/im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Неподвижное уплотнение для модернизации уплотнительных колец,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используемых в гидравлических клапанах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0" name="Рисунок 9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1" name="Рисунок 9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2" name="Рисунок 9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3" name="Рисунок 9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</w:p>
        </w:tc>
      </w:tr>
    </w:tbl>
    <w:p w:rsidR="00452A34" w:rsidRPr="00452A34" w:rsidRDefault="00452A34" w:rsidP="00452A34">
      <w:pPr>
        <w:spacing w:after="0" w:line="240" w:lineRule="auto"/>
        <w:ind w:left="150"/>
        <w:outlineLvl w:val="1"/>
        <w:rPr>
          <w:rFonts w:ascii="Verdana" w:eastAsia="Times New Roman" w:hAnsi="Verdana" w:cs="Times New Roman"/>
          <w:color w:val="023848"/>
          <w:sz w:val="18"/>
          <w:szCs w:val="18"/>
        </w:rPr>
      </w:pPr>
    </w:p>
    <w:p w:rsidR="00452A34" w:rsidRPr="00452A34" w:rsidRDefault="00452A34" w:rsidP="00452A34">
      <w:pPr>
        <w:spacing w:after="0" w:line="240" w:lineRule="auto"/>
        <w:ind w:left="150"/>
        <w:outlineLvl w:val="1"/>
        <w:rPr>
          <w:rFonts w:ascii="Verdana" w:eastAsia="Times New Roman" w:hAnsi="Verdana" w:cs="Times New Roman"/>
          <w:color w:val="023848"/>
          <w:sz w:val="18"/>
          <w:szCs w:val="18"/>
        </w:rPr>
      </w:pPr>
      <w:r w:rsidRPr="00452A34">
        <w:rPr>
          <w:rFonts w:ascii="Verdana" w:eastAsia="Times New Roman" w:hAnsi="Verdana" w:cs="Times New Roman"/>
          <w:b/>
          <w:bCs/>
          <w:color w:val="023848"/>
          <w:sz w:val="18"/>
          <w:szCs w:val="18"/>
        </w:rPr>
        <w:br/>
      </w:r>
      <w:r w:rsidRPr="00452A34">
        <w:rPr>
          <w:rFonts w:ascii="Verdana" w:eastAsia="Times New Roman" w:hAnsi="Verdana" w:cs="Times New Roman"/>
          <w:b/>
          <w:bCs/>
          <w:color w:val="023848"/>
          <w:sz w:val="18"/>
        </w:rPr>
        <w:t>Руководство по изделиям для применения во вращающемся оборудовании*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2286"/>
        <w:gridCol w:w="941"/>
        <w:gridCol w:w="991"/>
        <w:gridCol w:w="2002"/>
        <w:gridCol w:w="721"/>
        <w:gridCol w:w="675"/>
        <w:gridCol w:w="550"/>
        <w:gridCol w:w="695"/>
        <w:gridCol w:w="795"/>
        <w:gridCol w:w="510"/>
        <w:gridCol w:w="510"/>
        <w:gridCol w:w="510"/>
        <w:gridCol w:w="510"/>
        <w:gridCol w:w="510"/>
        <w:gridCol w:w="735"/>
      </w:tblGrid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13F46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ВРАЩАТЕЛЬНОЕ ДВИЖЕНИЕ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Скорость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Типы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Продукт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Профиль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Характеристики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Трение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1F1F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Сопротивление</w:t>
            </w: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br/>
              <w:t>износу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штамп.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**</w:t>
            </w:r>
            <w:proofErr w:type="spellStart"/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точ</w:t>
            </w:r>
            <w:proofErr w:type="spellEnd"/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гидр.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proofErr w:type="spellStart"/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пневм</w:t>
            </w:r>
            <w:proofErr w:type="spellEnd"/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.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разъем.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М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С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Б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М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С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9494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ind w:left="30"/>
              <w:outlineLvl w:val="3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452A3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</w:rPr>
              <w:t>Б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до 20 м/с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(4000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</w:rPr>
              <w:t> 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футов/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минуту)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Ограничительная втулка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14K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14325" cy="276225"/>
                  <wp:effectExtent l="19050" t="0" r="9525" b="0"/>
                  <wp:docPr id="94" name="Рисунок 94" descr="http://www.adf-spb.ru/images/tablica_polim_meh_up/im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df-spb.ru/images/tablica_polim_meh_up/im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Ограничительная втулка для вращающегося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5" name="Рисунок 9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6" name="Рисунок 9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7" name="Рисунок 9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8" name="Рисунок 9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99" name="Рисунок 9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0" name="Рисунок 10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Неразъемные уплотнения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30K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23850" cy="266700"/>
                  <wp:effectExtent l="19050" t="0" r="0" b="0"/>
                  <wp:docPr id="101" name="Рисунок 101" descr="http://www.adf-spb.ru/images/tablica_polim_meh_up/im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df-spb.ru/images/tablica_polim_meh_up/im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низкоскоростное уплотнение для защиты подшипников и редукторов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2" name="Рисунок 10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3" name="Рисунок 10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4" name="Рисунок 10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5" name="Рисунок 10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6" name="Рисунок 10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до 12,5 м/с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(2500 футов/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минуту)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Разъемные уплотнения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33K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266700" cy="371475"/>
                  <wp:effectExtent l="19050" t="0" r="0" b="0"/>
                  <wp:docPr id="107" name="Рисунок 107" descr="http://www.adf-spb.ru/images/tablica_polim_meh_up/im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df-spb.ru/images/tablica_polim_meh_up/im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Разъемное уплотнение одинарного действия для подшипников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</w:rPr>
              <w:t> 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и редукторов для работы без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8" name="Рисунок 10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09" name="Рисунок 10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0" name="Рисунок 11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1" name="Рисунок 11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2" name="Рисунок 11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lastRenderedPageBreak/>
              <w:t>до 20 м/с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(4000 футов/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минуту)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Неразъемное V-образное уплотнение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50K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33375" cy="209550"/>
                  <wp:effectExtent l="19050" t="0" r="9525" b="0"/>
                  <wp:docPr id="113" name="Рисунок 113" descr="http://www.adf-spb.ru/images/tablica_polim_meh_up/im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df-spb.ru/images/tablica_polim_meh_up/im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Торцовое уплотнение одинарного действия для вращающегося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4" name="Рисунок 11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5" name="Рисунок 11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6" name="Рисунок 11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7" name="Рисунок 11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18" name="Рисунок 11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до 2,5 м/с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(500 футов/минуту)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Неразъемное/разъемное уплотнение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51K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400050" cy="304800"/>
                  <wp:effectExtent l="19050" t="0" r="0" b="0"/>
                  <wp:docPr id="119" name="Рисунок 119" descr="http://www.adf-spb.ru/images/tablica_polim_meh_up/im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df-spb.ru/images/tablica_polim_meh_up/im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низкоскоростное уплотнение для защиты подшипников и редукторов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0" name="Рисунок 12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1" name="Рисунок 12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2" name="Рисунок 12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3" name="Рисунок 12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4" name="Рисунок 12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5" name="Рисунок 12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Неразъемное уплотнение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52K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23850" cy="276225"/>
                  <wp:effectExtent l="19050" t="0" r="0" b="0"/>
                  <wp:docPr id="126" name="Рисунок 126" descr="http://www.adf-spb.ru/images/tablica_polim_meh_up/im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df-spb.ru/images/tablica_polim_meh_up/im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низкоскоростное уплотнение для защиты подшипников и редукторов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7" name="Рисунок 12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8" name="Рисунок 12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29" name="Рисунок 12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30" name="Рисунок 13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31" name="Рисунок 13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до 35 м/с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(4500 футов/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минуту)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Неразъемное уплотнение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53K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61950" cy="295275"/>
                  <wp:effectExtent l="19050" t="0" r="0" b="0"/>
                  <wp:docPr id="132" name="Рисунок 132" descr="http://www.adf-spb.ru/images/tablica_polim_meh_up/im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df-spb.ru/images/tablica_polim_meh_up/im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низкоскоростное уплотнение для защиты подшипников и редукторов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33" name="Рисунок 13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34" name="Рисунок 13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35" name="Рисунок 13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36" name="Рисунок 136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37" name="Рисунок 13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до 0,5 м/с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(100 футов/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минуту)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proofErr w:type="spellStart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Грязесъемные</w:t>
            </w:r>
            <w:proofErr w:type="spellEnd"/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 xml:space="preserve"> уплотнения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W5K, W21K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342900" cy="238125"/>
                  <wp:effectExtent l="19050" t="0" r="0" b="0"/>
                  <wp:docPr id="138" name="Рисунок 138" descr="http://www.adf-spb.ru/images/tablica_polim_meh_up/im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df-spb.ru/images/tablica_polim_meh_up/im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Профиль с положительным углом с фланцем, медленное вращение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39" name="Рисунок 13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0" name="Рисунок 14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1" name="Рисунок 14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2" name="Рисунок 14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3" name="Рисунок 143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4" name="Рисунок 144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5" name="Рисунок 145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CDD"/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</w:tr>
      <w:tr w:rsidR="00452A34" w:rsidRPr="00452A34" w:rsidTr="0045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Уплотнения штока и поршня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R10K, P10K,</w:t>
            </w: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br/>
              <w:t>R22KN, P22KN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23848"/>
                <w:sz w:val="17"/>
                <w:szCs w:val="17"/>
              </w:rPr>
              <w:drawing>
                <wp:inline distT="0" distB="0" distL="0" distR="0">
                  <wp:extent cx="276225" cy="257175"/>
                  <wp:effectExtent l="19050" t="0" r="9525" b="0"/>
                  <wp:docPr id="146" name="Рисунок 146" descr="http://www.adf-spb.ru/images/tablica_polim_meh_up/im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df-spb.ru/images/tablica_polim_meh_up/im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outlineLvl w:val="5"/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</w:pPr>
            <w:r w:rsidRPr="00452A34">
              <w:rPr>
                <w:rFonts w:ascii="Verdana" w:eastAsia="Times New Roman" w:hAnsi="Verdana" w:cs="Times New Roman"/>
                <w:color w:val="023848"/>
                <w:sz w:val="17"/>
                <w:szCs w:val="17"/>
              </w:rPr>
              <w:t>Одинарного действия, профиль с положительным углом, медленное вращение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7" name="Рисунок 147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8" name="Рисунок 148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49" name="Рисунок 149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50" name="Рисунок 150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51" name="Рисунок 151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87878"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52" name="Рисунок 152" descr="http://www.adf-spb.ru/images/tablica_kompozitnih_pokritii/tick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df-spb.ru/images/tablica_kompozitnih_pokritii/tick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34" w:rsidRPr="00452A34" w:rsidRDefault="00452A34" w:rsidP="00452A3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</w:pPr>
            <w:r w:rsidRPr="00452A34">
              <w:rPr>
                <w:rFonts w:ascii="Verdana" w:eastAsia="Times New Roman" w:hAnsi="Verdana" w:cs="Times New Roman"/>
                <w:color w:val="787878"/>
                <w:sz w:val="20"/>
                <w:szCs w:val="20"/>
              </w:rPr>
              <w:t> </w:t>
            </w:r>
          </w:p>
        </w:tc>
      </w:tr>
    </w:tbl>
    <w:p w:rsidR="00452A34" w:rsidRPr="00452A34" w:rsidRDefault="00452A34" w:rsidP="00452A34">
      <w:pPr>
        <w:spacing w:after="0" w:line="240" w:lineRule="auto"/>
        <w:ind w:left="150"/>
        <w:outlineLvl w:val="1"/>
        <w:rPr>
          <w:rFonts w:ascii="Verdana" w:eastAsia="Times New Roman" w:hAnsi="Verdana" w:cs="Times New Roman"/>
          <w:color w:val="023848"/>
          <w:sz w:val="18"/>
          <w:szCs w:val="18"/>
        </w:rPr>
      </w:pPr>
      <w:r w:rsidRPr="00452A34">
        <w:rPr>
          <w:rFonts w:ascii="Verdana" w:eastAsia="Times New Roman" w:hAnsi="Verdana" w:cs="Times New Roman"/>
          <w:color w:val="023848"/>
          <w:sz w:val="18"/>
          <w:szCs w:val="18"/>
        </w:rPr>
        <w:br/>
        <w:t>* Пружинные уплотнения предлагаются для устройств, совершающих возвратно-поступательные движения. Просим обращаться к предприятию-изготовителю.</w:t>
      </w:r>
      <w:r w:rsidRPr="00452A34">
        <w:rPr>
          <w:rFonts w:ascii="Verdana" w:eastAsia="Times New Roman" w:hAnsi="Verdana" w:cs="Times New Roman"/>
          <w:color w:val="023848"/>
          <w:sz w:val="18"/>
          <w:szCs w:val="18"/>
        </w:rPr>
        <w:br/>
        <w:t>** Для механически обработанных изделий инструментальная оснастка не требуется.</w:t>
      </w:r>
    </w:p>
    <w:p w:rsidR="00452A34" w:rsidRPr="00452A34" w:rsidRDefault="00452A34" w:rsidP="00452A34">
      <w:pPr>
        <w:spacing w:after="100" w:afterAutospacing="1" w:line="195" w:lineRule="atLeast"/>
        <w:rPr>
          <w:rFonts w:ascii="Verdana" w:eastAsia="Times New Roman" w:hAnsi="Verdana" w:cs="Times New Roman"/>
          <w:color w:val="787878"/>
          <w:sz w:val="20"/>
          <w:szCs w:val="20"/>
        </w:rPr>
      </w:pPr>
      <w:r w:rsidRPr="00452A34">
        <w:rPr>
          <w:rFonts w:ascii="Verdana" w:eastAsia="Times New Roman" w:hAnsi="Verdana" w:cs="Times New Roman"/>
          <w:color w:val="787878"/>
          <w:sz w:val="20"/>
          <w:szCs w:val="20"/>
        </w:rPr>
        <w:t> </w:t>
      </w:r>
    </w:p>
    <w:p w:rsidR="005A1A9C" w:rsidRDefault="005A1A9C"/>
    <w:sectPr w:rsidR="005A1A9C" w:rsidSect="00452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A34"/>
    <w:rsid w:val="00452A34"/>
    <w:rsid w:val="005A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52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52A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A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52A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52A3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452A34"/>
    <w:rPr>
      <w:b/>
      <w:bCs/>
    </w:rPr>
  </w:style>
  <w:style w:type="character" w:customStyle="1" w:styleId="apple-converted-space">
    <w:name w:val="apple-converted-space"/>
    <w:basedOn w:val="a0"/>
    <w:rsid w:val="00452A34"/>
  </w:style>
  <w:style w:type="paragraph" w:styleId="a4">
    <w:name w:val="Normal (Web)"/>
    <w:basedOn w:val="a"/>
    <w:uiPriority w:val="99"/>
    <w:semiHidden/>
    <w:unhideWhenUsed/>
    <w:rsid w:val="0045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2013-09-23T15:29:00Z</dcterms:created>
  <dcterms:modified xsi:type="dcterms:W3CDTF">2013-09-23T15:30:00Z</dcterms:modified>
</cp:coreProperties>
</file>