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49" w:rsidRPr="00731849" w:rsidRDefault="00731849" w:rsidP="00731849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</w:pPr>
      <w:r w:rsidRPr="00731849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>ЭКСПЛУАТАЦИОННЫЕ ПРЕИМУЩЕСТВА ПРИМЕНЕНИЯ ТРГ</w:t>
      </w:r>
    </w:p>
    <w:p w:rsidR="00731849" w:rsidRPr="00731849" w:rsidRDefault="00731849" w:rsidP="00731849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Уплотнения из ТРГ очень надежны и не требуют дополнительного обслуживания. Набивки из ТРГ при температуре до 650</w:t>
      </w:r>
      <w:proofErr w:type="gramStart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°С</w:t>
      </w:r>
      <w:proofErr w:type="gramEnd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 почти не теряют объем и массу со временем, особенно в замкнутом объеме сальниковой камеры, а небольшая (менее 6%) потеря массы за счет выгорания полимерного связующего компенсируется высокими упругими деформациями материала, в то время как асбестосодержащие уплотнения теряют массу в результате изменения химического состава даже в вакууме. Т.е. нет необходимости периодического дополнительного уплотнения соединений.</w:t>
      </w:r>
    </w:p>
    <w:p w:rsidR="00731849" w:rsidRPr="00731849" w:rsidRDefault="00731849" w:rsidP="00731849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31849">
        <w:rPr>
          <w:rFonts w:ascii="Verdana" w:eastAsia="Times New Roman" w:hAnsi="Verdana" w:cs="Times New Roman"/>
          <w:color w:val="555753"/>
          <w:sz w:val="17"/>
          <w:szCs w:val="17"/>
        </w:rPr>
        <w:br/>
      </w:r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Изделия из ТРГ универсальны, обладают высокой химической стойкостью практически ко всем средам, за исключением сильных окислителей. Они пригодны для работы в кислотах, щелочах и других агрессивных жидкостях и растворах, органических растворителях, нефти и питьевой воде. Следовательно, отпадает необходимость держать на складах набивки и уплотнения различного назначения.</w:t>
      </w:r>
    </w:p>
    <w:p w:rsidR="00731849" w:rsidRPr="00731849" w:rsidRDefault="00731849" w:rsidP="00731849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31849">
        <w:rPr>
          <w:rFonts w:ascii="Verdana" w:eastAsia="Times New Roman" w:hAnsi="Verdana" w:cs="Times New Roman"/>
          <w:color w:val="555753"/>
          <w:sz w:val="17"/>
          <w:szCs w:val="17"/>
        </w:rPr>
        <w:br/>
      </w:r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Изделия из ТРГ работают при температурах до 560</w:t>
      </w:r>
      <w:proofErr w:type="gramStart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°С</w:t>
      </w:r>
      <w:proofErr w:type="gramEnd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 и выше (в зависимости от условий эксплуатации) и давлении 400 атм., в отличие от фторопласта, не выдерживающего высоких температур и давлений.</w:t>
      </w:r>
    </w:p>
    <w:p w:rsidR="00731849" w:rsidRPr="00731849" w:rsidRDefault="00731849" w:rsidP="00731849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31849">
        <w:rPr>
          <w:rFonts w:ascii="Verdana" w:eastAsia="Times New Roman" w:hAnsi="Verdana" w:cs="Times New Roman"/>
          <w:color w:val="555753"/>
          <w:sz w:val="17"/>
          <w:szCs w:val="17"/>
        </w:rPr>
        <w:br/>
      </w:r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Продукты на основе ТРГ, в отличие от углеродных набивок, выдерживающих большие температуры, но проницаемых для газов и жидкостей, непроницаемы уже при плотности 1 г/см</w:t>
      </w:r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  <w:vertAlign w:val="superscript"/>
        </w:rPr>
        <w:t>3</w:t>
      </w:r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. В обычных плетеных набивках (на основе асбестовых, льняных, синтетических и других нитей) имеются возможные пути утечек между волокнами. Набивка из плетеного графитового волокна под давлением крышки сальниковой камеры образует гомогенную массу, и утечек не происходит. Таким образом, протечки контролируются при значительно меньших усилиях затяжки, что способствует увеличению срока службы набивки. </w:t>
      </w:r>
      <w:proofErr w:type="gramStart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Отличная</w:t>
      </w:r>
      <w:proofErr w:type="gramEnd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прессуемость</w:t>
      </w:r>
      <w:proofErr w:type="spellEnd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 материала обеспечивает максимально плотный контакт с поверхностью вала или штока, а также между нитями в плетении. Это позволяет не только обеспечить герметичность узла, но и уменьшить количество используемой набивки до 4 – 6 колец, вместо 8 – 10 </w:t>
      </w:r>
      <w:proofErr w:type="gramStart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для</w:t>
      </w:r>
      <w:proofErr w:type="gramEnd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 асбестосодержащей. Кроме этого набивки из ТРГ не теряют своих герметизирующих свойств в диапазоне температур от – 200 до +200</w:t>
      </w:r>
      <w:proofErr w:type="gramStart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°С</w:t>
      </w:r>
      <w:proofErr w:type="gramEnd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 в течение всего срока эксплуатации. Асбестовые же набивки неизбежно твердеют и их уплотнительные характеристики ухудшаются. Таким образом, при использовании набивок из ТРГ отпадает необходимость в регулярной подтяжке сальника.</w:t>
      </w:r>
    </w:p>
    <w:p w:rsidR="00731849" w:rsidRPr="00731849" w:rsidRDefault="00731849" w:rsidP="00731849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31849">
        <w:rPr>
          <w:rFonts w:ascii="Verdana" w:eastAsia="Times New Roman" w:hAnsi="Verdana" w:cs="Times New Roman"/>
          <w:color w:val="555753"/>
          <w:sz w:val="17"/>
          <w:szCs w:val="17"/>
        </w:rPr>
        <w:br/>
      </w:r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Набивки из ТРГ благодаря упругим свойствам материала хорошо передают давление от </w:t>
      </w:r>
      <w:proofErr w:type="spellStart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грундбуксы</w:t>
      </w:r>
      <w:proofErr w:type="spellEnd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 на поверхность вала или штока. Значение бокового давления составляет 60-70 % от осевого, в то время как для асбестосодержащих набивок эта величина не превышает 30 %. То есть, для обеспечения того же контактного давления на уплотняемых поверхностях необходимо, как минимум, вдвое меньшее усилие затяжки.</w:t>
      </w:r>
    </w:p>
    <w:p w:rsidR="00731849" w:rsidRPr="00731849" w:rsidRDefault="00731849" w:rsidP="00731849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31849">
        <w:rPr>
          <w:rFonts w:ascii="Verdana" w:eastAsia="Times New Roman" w:hAnsi="Verdana" w:cs="Times New Roman"/>
          <w:color w:val="555753"/>
          <w:sz w:val="17"/>
          <w:szCs w:val="17"/>
        </w:rPr>
        <w:br/>
      </w:r>
      <w:proofErr w:type="spellStart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Терморасширенный</w:t>
      </w:r>
      <w:proofErr w:type="spellEnd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 графит очень мягок, поэтому оказывает минимальное воздействие на соприкасающиеся с ним металлические поверхности (шток задвижки, вал насоса и др.), чем также обеспечивается увеличение срока эксплуатации оборудования.</w:t>
      </w:r>
    </w:p>
    <w:p w:rsidR="00731849" w:rsidRPr="00731849" w:rsidRDefault="00731849" w:rsidP="00731849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31849">
        <w:rPr>
          <w:rFonts w:ascii="Verdana" w:eastAsia="Times New Roman" w:hAnsi="Verdana" w:cs="Times New Roman"/>
          <w:color w:val="555753"/>
          <w:sz w:val="17"/>
          <w:szCs w:val="17"/>
        </w:rPr>
        <w:br/>
      </w:r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Теплопроводность ТРГ (100 – 200) Вт/м</w:t>
      </w:r>
      <w:proofErr w:type="gramStart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·К</w:t>
      </w:r>
      <w:proofErr w:type="gramEnd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 значительно выше теплопроводности асбеста и фторопласта, не превышающей соответственно 0,3 Вт/м·К и 2,4 Вт/м·К, что обеспечивает эффективный отвод тепла из зоны трения и позволяет эксплуатировать насосы без перегрева даже при полном отсутствии утечек, необходимых для охлаждения при использовании асбестосодержащих и фторопластовых набивок.</w:t>
      </w:r>
    </w:p>
    <w:p w:rsidR="00731849" w:rsidRPr="00731849" w:rsidRDefault="00731849" w:rsidP="00731849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731849">
        <w:rPr>
          <w:rFonts w:ascii="Verdana" w:eastAsia="Times New Roman" w:hAnsi="Verdana" w:cs="Times New Roman"/>
          <w:color w:val="555753"/>
          <w:sz w:val="17"/>
          <w:szCs w:val="17"/>
        </w:rPr>
        <w:lastRenderedPageBreak/>
        <w:br/>
      </w:r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Ресурс работы по пути скольжения для асбеста составляет 600 метров, а для изделий из ТРГ - 10000 метров. У графита чрезвычайно низкий коэффициент трения — около 0,05. Данный показатель значительно ниже, чем у многих волокон, применяемых для изготовления набивок. Для сравнения, коэффициент трения асбеста по стали – 0,5, для ТРГ – &lt;0,12 по сухой поверхности и &lt;0,03 при наличии жидкостной пленки. Сальниковые набивки из плетеного </w:t>
      </w:r>
      <w:proofErr w:type="spellStart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>терморасширенного</w:t>
      </w:r>
      <w:proofErr w:type="spellEnd"/>
      <w:r w:rsidRPr="00731849">
        <w:rPr>
          <w:rFonts w:ascii="Verdana" w:eastAsia="Times New Roman" w:hAnsi="Verdana" w:cs="Times New Roman"/>
          <w:color w:val="555753"/>
          <w:sz w:val="17"/>
          <w:szCs w:val="17"/>
          <w:bdr w:val="none" w:sz="0" w:space="0" w:color="auto" w:frame="1"/>
        </w:rPr>
        <w:t xml:space="preserve"> графита — ТРГ являются самосмазывающимися. На смену изношенному слою материала обнажается слой из точно такого же материала, а не слой, например, сухого абразивного асбеста. Это свойство, с учетом меньшего необходимого количества колец, существенно повышает КПД насосов: снижает усилия при движении штоков арматуры, резко снижает тепловыделение, расход электроэнергии, практически исключает износ уплотняемых поверхностей и увеличивает ресурс самой набивки.</w:t>
      </w:r>
    </w:p>
    <w:p w:rsidR="00602D14" w:rsidRDefault="00602D14"/>
    <w:sectPr w:rsidR="00602D14" w:rsidSect="00731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849"/>
    <w:rsid w:val="00602D14"/>
    <w:rsid w:val="0073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8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2013-09-23T16:11:00Z</dcterms:created>
  <dcterms:modified xsi:type="dcterms:W3CDTF">2013-09-23T16:11:00Z</dcterms:modified>
</cp:coreProperties>
</file>