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04BC" w:rsidRPr="003C04BC" w:rsidRDefault="003C04BC" w:rsidP="003C04BC">
      <w:pPr>
        <w:spacing w:after="0" w:line="240" w:lineRule="auto"/>
        <w:outlineLvl w:val="1"/>
        <w:rPr>
          <w:rFonts w:ascii="Verdana" w:eastAsia="Times New Roman" w:hAnsi="Verdana" w:cs="Times New Roman"/>
          <w:b/>
          <w:bCs/>
          <w:color w:val="AF1E6D"/>
          <w:sz w:val="17"/>
          <w:szCs w:val="17"/>
        </w:rPr>
      </w:pPr>
      <w:r w:rsidRPr="003C04BC">
        <w:rPr>
          <w:rFonts w:ascii="Verdana" w:eastAsia="Times New Roman" w:hAnsi="Verdana" w:cs="Times New Roman"/>
          <w:b/>
          <w:bCs/>
          <w:color w:val="AF1E6D"/>
          <w:sz w:val="17"/>
          <w:szCs w:val="17"/>
        </w:rPr>
        <w:t>ЭКОНОМИЧЕСКАЯ ЦЕЛЕСООБРАЗНОСТЬ ИСПОЛЬЗОВАНИЯ УПЛОТНИТЕЛЬНЫХ МАТЕРИАЛОВ ИЗ ТРГ</w:t>
      </w:r>
    </w:p>
    <w:p w:rsidR="003C04BC" w:rsidRPr="003C04BC" w:rsidRDefault="003C04BC" w:rsidP="003C04BC">
      <w:pPr>
        <w:spacing w:after="0" w:line="270" w:lineRule="atLeast"/>
        <w:jc w:val="both"/>
        <w:rPr>
          <w:rFonts w:ascii="Verdana" w:eastAsia="Times New Roman" w:hAnsi="Verdana" w:cs="Times New Roman"/>
          <w:color w:val="555753"/>
          <w:sz w:val="17"/>
          <w:szCs w:val="17"/>
        </w:rPr>
      </w:pPr>
      <w:proofErr w:type="gramStart"/>
      <w:r w:rsidRPr="003C04BC">
        <w:rPr>
          <w:rFonts w:ascii="Verdana" w:eastAsia="Times New Roman" w:hAnsi="Verdana" w:cs="Times New Roman"/>
          <w:color w:val="555753"/>
          <w:sz w:val="24"/>
          <w:szCs w:val="24"/>
          <w:bdr w:val="none" w:sz="0" w:space="0" w:color="auto" w:frame="1"/>
        </w:rPr>
        <w:t>Увеличение сроков эксплуатации оборудования при использовании материалов на основе ТРГ на прямую влияет на экономическую составляющую.</w:t>
      </w:r>
      <w:proofErr w:type="gramEnd"/>
    </w:p>
    <w:p w:rsidR="003C04BC" w:rsidRPr="003C04BC" w:rsidRDefault="003C04BC" w:rsidP="003C04BC">
      <w:pPr>
        <w:spacing w:after="0" w:line="270" w:lineRule="atLeast"/>
        <w:jc w:val="both"/>
        <w:rPr>
          <w:rFonts w:ascii="Verdana" w:eastAsia="Times New Roman" w:hAnsi="Verdana" w:cs="Times New Roman"/>
          <w:color w:val="555753"/>
          <w:sz w:val="17"/>
          <w:szCs w:val="17"/>
        </w:rPr>
      </w:pPr>
    </w:p>
    <w:p w:rsidR="003C04BC" w:rsidRPr="003C04BC" w:rsidRDefault="003C04BC" w:rsidP="003C04BC">
      <w:pPr>
        <w:spacing w:after="0" w:line="270" w:lineRule="atLeast"/>
        <w:jc w:val="both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3C04BC">
        <w:rPr>
          <w:rFonts w:ascii="Verdana" w:eastAsia="Times New Roman" w:hAnsi="Verdana" w:cs="Times New Roman"/>
          <w:color w:val="555753"/>
          <w:sz w:val="24"/>
          <w:szCs w:val="24"/>
          <w:bdr w:val="none" w:sz="0" w:space="0" w:color="auto" w:frame="1"/>
        </w:rPr>
        <w:t>Табл.1. Экономическая эффективность применения уплотнений из ТРГ в составе трубопроводной арматуры.</w:t>
      </w:r>
    </w:p>
    <w:tbl>
      <w:tblPr>
        <w:tblW w:w="14955" w:type="dxa"/>
        <w:tblBorders>
          <w:top w:val="single" w:sz="6" w:space="0" w:color="555753"/>
          <w:left w:val="single" w:sz="6" w:space="0" w:color="555753"/>
          <w:bottom w:val="single" w:sz="6" w:space="0" w:color="555753"/>
          <w:right w:val="single" w:sz="6" w:space="0" w:color="555753"/>
        </w:tblBorders>
        <w:tblCellMar>
          <w:left w:w="0" w:type="dxa"/>
          <w:right w:w="0" w:type="dxa"/>
        </w:tblCellMar>
        <w:tblLook w:val="04A0"/>
      </w:tblPr>
      <w:tblGrid>
        <w:gridCol w:w="2714"/>
        <w:gridCol w:w="1487"/>
        <w:gridCol w:w="1752"/>
        <w:gridCol w:w="1370"/>
        <w:gridCol w:w="2355"/>
        <w:gridCol w:w="696"/>
        <w:gridCol w:w="696"/>
        <w:gridCol w:w="696"/>
        <w:gridCol w:w="696"/>
        <w:gridCol w:w="831"/>
        <w:gridCol w:w="831"/>
        <w:gridCol w:w="831"/>
      </w:tblGrid>
      <w:tr w:rsidR="003C04BC" w:rsidRPr="003C04BC" w:rsidTr="003C04BC">
        <w:tc>
          <w:tcPr>
            <w:tcW w:w="0" w:type="auto"/>
            <w:vMerge w:val="restart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Тип арматуры</w:t>
            </w:r>
          </w:p>
        </w:tc>
        <w:tc>
          <w:tcPr>
            <w:tcW w:w="0" w:type="auto"/>
            <w:vMerge w:val="restart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Суммарная стоимость ремонта, руб.</w:t>
            </w:r>
          </w:p>
        </w:tc>
        <w:tc>
          <w:tcPr>
            <w:tcW w:w="0" w:type="auto"/>
            <w:vMerge w:val="restart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Стоимость традиционной набивки, руб.</w:t>
            </w:r>
          </w:p>
        </w:tc>
        <w:tc>
          <w:tcPr>
            <w:tcW w:w="0" w:type="auto"/>
            <w:vMerge w:val="restart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Стоимость набивки из ТРГ, руб.</w:t>
            </w:r>
          </w:p>
        </w:tc>
        <w:tc>
          <w:tcPr>
            <w:tcW w:w="0" w:type="auto"/>
            <w:vMerge w:val="restart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Суммарная стоимость ремонта, с использованием набивки из ТРГ</w:t>
            </w:r>
          </w:p>
        </w:tc>
        <w:tc>
          <w:tcPr>
            <w:tcW w:w="0" w:type="auto"/>
            <w:gridSpan w:val="7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Увеличение межремонтного срока эксплуатации, раз</w:t>
            </w:r>
          </w:p>
        </w:tc>
      </w:tr>
      <w:tr w:rsidR="003C04BC" w:rsidRPr="003C04BC" w:rsidTr="003C04BC">
        <w:tc>
          <w:tcPr>
            <w:tcW w:w="0" w:type="auto"/>
            <w:vMerge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</w:t>
            </w:r>
          </w:p>
        </w:tc>
      </w:tr>
      <w:tr w:rsidR="003C04BC" w:rsidRPr="003C04BC" w:rsidTr="003C04BC">
        <w:tc>
          <w:tcPr>
            <w:tcW w:w="0" w:type="auto"/>
            <w:vMerge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7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tcMar>
              <w:top w:w="0" w:type="dxa"/>
              <w:left w:w="75" w:type="dxa"/>
              <w:bottom w:w="0" w:type="dxa"/>
              <w:right w:w="75" w:type="dxa"/>
            </w:tcMar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Экономия сре</w:t>
            </w:r>
            <w:proofErr w:type="gramStart"/>
            <w:r w:rsidRPr="003C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дств пр</w:t>
            </w:r>
            <w:proofErr w:type="gramEnd"/>
            <w:r w:rsidRPr="003C04BC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</w:rPr>
              <w:t>и увеличении срока межремонтной эксплуатации, без учета стоимости простоя оборудования, руб. *</w:t>
            </w:r>
          </w:p>
        </w:tc>
      </w:tr>
      <w:tr w:rsidR="003C04BC" w:rsidRPr="003C04BC" w:rsidTr="003C04BC"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Арматура предохранительная для воды, Ру=50МПа, </w:t>
            </w:r>
            <w:proofErr w:type="spellStart"/>
            <w:r w:rsidRPr="003C04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Ду</w:t>
            </w:r>
            <w:proofErr w:type="spellEnd"/>
            <w:r w:rsidRPr="003C04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= 400 мм</w:t>
            </w:r>
          </w:p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22289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613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7964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29641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14938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37228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59517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81806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104096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126385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148675</w:t>
            </w:r>
          </w:p>
        </w:tc>
      </w:tr>
      <w:tr w:rsidR="003C04BC" w:rsidRPr="003C04BC" w:rsidTr="003C04BC"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Арматура предохранительная для воды, Ру=40МПа, </w:t>
            </w:r>
            <w:proofErr w:type="spellStart"/>
            <w:r w:rsidRPr="003C04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Ду</w:t>
            </w:r>
            <w:proofErr w:type="spellEnd"/>
            <w:r w:rsidRPr="003C04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= 175 мм</w:t>
            </w:r>
          </w:p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9352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89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1157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10420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8283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17635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26987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36339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45691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55042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64394</w:t>
            </w:r>
          </w:p>
        </w:tc>
      </w:tr>
      <w:tr w:rsidR="003C04BC" w:rsidRPr="003C04BC" w:rsidTr="003C04BC"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Арматура запорная регулирующая, дроссельная для пара, Ру=40МПа, </w:t>
            </w:r>
            <w:proofErr w:type="spellStart"/>
            <w:r w:rsidRPr="003C04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>Ду</w:t>
            </w:r>
            <w:proofErr w:type="spellEnd"/>
            <w:r w:rsidRPr="003C04BC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</w:rPr>
              <w:t xml:space="preserve"> = 200 мм</w:t>
            </w:r>
          </w:p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12404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101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1316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13619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11190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23594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35998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48402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60806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73210</w:t>
            </w:r>
          </w:p>
        </w:tc>
        <w:tc>
          <w:tcPr>
            <w:tcW w:w="0" w:type="auto"/>
            <w:tcBorders>
              <w:top w:val="single" w:sz="6" w:space="0" w:color="555753"/>
              <w:left w:val="single" w:sz="6" w:space="0" w:color="555753"/>
              <w:bottom w:val="single" w:sz="6" w:space="0" w:color="555753"/>
              <w:right w:val="single" w:sz="6" w:space="0" w:color="555753"/>
            </w:tcBorders>
            <w:vAlign w:val="center"/>
            <w:hideMark/>
          </w:tcPr>
          <w:p w:rsidR="003C04BC" w:rsidRPr="003C04BC" w:rsidRDefault="003C04BC" w:rsidP="003C0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04BC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bdr w:val="none" w:sz="0" w:space="0" w:color="auto" w:frame="1"/>
              </w:rPr>
              <w:t>85614</w:t>
            </w:r>
          </w:p>
        </w:tc>
      </w:tr>
    </w:tbl>
    <w:p w:rsidR="003C04BC" w:rsidRPr="003C04BC" w:rsidRDefault="003C04BC" w:rsidP="003C04BC">
      <w:pPr>
        <w:spacing w:after="0" w:line="270" w:lineRule="atLeast"/>
        <w:jc w:val="both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3C04BC">
        <w:rPr>
          <w:rFonts w:ascii="Verdana" w:eastAsia="Times New Roman" w:hAnsi="Verdana" w:cs="Times New Roman"/>
          <w:color w:val="555753"/>
          <w:sz w:val="24"/>
          <w:szCs w:val="24"/>
          <w:bdr w:val="none" w:sz="0" w:space="0" w:color="auto" w:frame="1"/>
        </w:rPr>
        <w:t>*Стоимость изделий и произведенных работ, может отличаться от цен на данный момент, однако, порядок цен соответствует действительности.</w:t>
      </w:r>
    </w:p>
    <w:p w:rsidR="003C04BC" w:rsidRPr="003C04BC" w:rsidRDefault="003C04BC" w:rsidP="003C04BC">
      <w:pPr>
        <w:spacing w:after="0" w:line="270" w:lineRule="atLeast"/>
        <w:jc w:val="both"/>
        <w:rPr>
          <w:rFonts w:ascii="Verdana" w:eastAsia="Times New Roman" w:hAnsi="Verdana" w:cs="Times New Roman"/>
          <w:color w:val="555753"/>
          <w:sz w:val="17"/>
          <w:szCs w:val="17"/>
        </w:rPr>
      </w:pPr>
      <w:r w:rsidRPr="003C04BC">
        <w:rPr>
          <w:rFonts w:ascii="Verdana" w:eastAsia="Times New Roman" w:hAnsi="Verdana" w:cs="Times New Roman"/>
          <w:color w:val="555753"/>
          <w:sz w:val="24"/>
          <w:szCs w:val="24"/>
          <w:bdr w:val="none" w:sz="0" w:space="0" w:color="auto" w:frame="1"/>
        </w:rPr>
        <w:br/>
        <w:t>Как видно из таблицы 1, экономия средств, в отдельных случаях, может достигать сотен тысяч рублей на единицу уплотняемого оборудования. И это без учета стоимости простоя оборудования, а также увеличения его срока службы.</w:t>
      </w:r>
      <w:r w:rsidRPr="003C04BC">
        <w:rPr>
          <w:rFonts w:ascii="Arial" w:eastAsia="Times New Roman" w:hAnsi="Arial" w:cs="Arial"/>
          <w:color w:val="555753"/>
          <w:sz w:val="24"/>
          <w:szCs w:val="24"/>
          <w:bdr w:val="none" w:sz="0" w:space="0" w:color="auto" w:frame="1"/>
        </w:rPr>
        <w:t> </w:t>
      </w:r>
    </w:p>
    <w:p w:rsidR="00962BEF" w:rsidRDefault="00962BEF"/>
    <w:sectPr w:rsidR="00962BEF" w:rsidSect="003C04BC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C04BC"/>
    <w:rsid w:val="003C04BC"/>
    <w:rsid w:val="00962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3C04BC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C04BC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a3">
    <w:name w:val="Normal (Web)"/>
    <w:basedOn w:val="a"/>
    <w:uiPriority w:val="99"/>
    <w:semiHidden/>
    <w:unhideWhenUsed/>
    <w:rsid w:val="003C04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C04BC"/>
    <w:rPr>
      <w:b/>
      <w:bCs/>
    </w:rPr>
  </w:style>
  <w:style w:type="character" w:styleId="a5">
    <w:name w:val="Emphasis"/>
    <w:basedOn w:val="a0"/>
    <w:uiPriority w:val="20"/>
    <w:qFormat/>
    <w:rsid w:val="003C04BC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1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3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213</Words>
  <Characters>1216</Characters>
  <Application>Microsoft Office Word</Application>
  <DocSecurity>0</DocSecurity>
  <Lines>10</Lines>
  <Paragraphs>2</Paragraphs>
  <ScaleCrop>false</ScaleCrop>
  <Company/>
  <LinksUpToDate>false</LinksUpToDate>
  <CharactersWithSpaces>1427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3</cp:revision>
  <dcterms:created xsi:type="dcterms:W3CDTF">2013-09-23T16:09:00Z</dcterms:created>
  <dcterms:modified xsi:type="dcterms:W3CDTF">2013-09-23T16:09:00Z</dcterms:modified>
</cp:coreProperties>
</file>