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5C" w:rsidRPr="00F9315C" w:rsidRDefault="00F9315C" w:rsidP="00F9315C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  <w:t>Т</w:t>
      </w:r>
      <w:r w:rsidRPr="00F9315C"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  <w:t>ЕХНОЛОГИЯ ПРОИЗВОДСТВА ТЕРМОРАСШИРЕННОГО ГРАФИТА</w:t>
      </w:r>
    </w:p>
    <w:p w:rsidR="00F9315C" w:rsidRPr="00F9315C" w:rsidRDefault="00F9315C" w:rsidP="00F931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F9315C">
        <w:rPr>
          <w:rFonts w:ascii="Arial" w:eastAsia="Times New Roman" w:hAnsi="Arial" w:cs="Arial"/>
          <w:color w:val="555753"/>
          <w:sz w:val="24"/>
          <w:szCs w:val="24"/>
          <w:bdr w:val="none" w:sz="0" w:space="0" w:color="auto" w:frame="1"/>
        </w:rPr>
        <w:t> </w:t>
      </w:r>
    </w:p>
    <w:p w:rsidR="00F9315C" w:rsidRPr="00F9315C" w:rsidRDefault="00F9315C" w:rsidP="00F931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F9315C">
        <w:rPr>
          <w:rFonts w:ascii="Arial" w:eastAsia="Times New Roman" w:hAnsi="Arial" w:cs="Arial"/>
          <w:color w:val="555753"/>
          <w:sz w:val="24"/>
          <w:szCs w:val="24"/>
          <w:bdr w:val="none" w:sz="0" w:space="0" w:color="auto" w:frame="1"/>
        </w:rPr>
        <w:t>Терморасширенный графит был разработан компанией UCAR Carbon Co. Inc более 30 лет назад. Исходным сырьем для производства ТРГ является чешуйчатый кристаллический природный графит.</w:t>
      </w:r>
    </w:p>
    <w:p w:rsidR="00F9315C" w:rsidRPr="00F9315C" w:rsidRDefault="00F9315C" w:rsidP="00F931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762000" cy="952500"/>
            <wp:effectExtent l="19050" t="0" r="0" b="0"/>
            <wp:docPr id="1" name="Рисунок 1" descr="http://mpa-irk.ru/images/274t.png">
              <a:hlinkClick xmlns:a="http://schemas.openxmlformats.org/drawingml/2006/main" r:id="rId4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a-irk.ru/images/274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15C">
        <w:rPr>
          <w:rFonts w:ascii="Arial" w:eastAsia="Times New Roman" w:hAnsi="Arial" w:cs="Arial"/>
          <w:color w:val="555753"/>
          <w:sz w:val="24"/>
          <w:szCs w:val="24"/>
          <w:bdr w:val="none" w:sz="0" w:space="0" w:color="auto" w:frame="1"/>
        </w:rPr>
        <w:t>Соединения интеркалирования графита (СИГ), образующиеся в результате окислительного интеркалирования, т.е. включения веществ акцепторного типа (щелочные металлы, хлориды и фториды некоторых металлов, фтор, кислородсодержащие кислоты и др. вещества) между графеновыми слоями (рис.1.), приобретают необычное свойство – вспениваться во время термодеструкции.</w:t>
      </w:r>
    </w:p>
    <w:p w:rsidR="00F9315C" w:rsidRPr="00F9315C" w:rsidRDefault="00F9315C" w:rsidP="00F931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F9315C">
        <w:rPr>
          <w:rFonts w:ascii="Arial" w:eastAsia="Times New Roman" w:hAnsi="Arial" w:cs="Arial"/>
          <w:color w:val="555753"/>
          <w:sz w:val="24"/>
          <w:szCs w:val="24"/>
          <w:bdr w:val="none" w:sz="0" w:space="0" w:color="auto" w:frame="1"/>
        </w:rPr>
        <w:t>  </w:t>
      </w:r>
    </w:p>
    <w:p w:rsidR="00F9315C" w:rsidRPr="00F9315C" w:rsidRDefault="00F9315C" w:rsidP="00F931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486025" cy="952500"/>
            <wp:effectExtent l="19050" t="0" r="9525" b="0"/>
            <wp:docPr id="2" name="Рисунок 2" descr="http://mpa-irk.ru/images/275t.png">
              <a:hlinkClick xmlns:a="http://schemas.openxmlformats.org/drawingml/2006/main" r:id="rId6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pa-irk.ru/images/275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15C">
        <w:rPr>
          <w:rFonts w:ascii="Arial" w:eastAsia="Times New Roman" w:hAnsi="Arial" w:cs="Arial"/>
          <w:color w:val="555753"/>
          <w:sz w:val="24"/>
          <w:szCs w:val="24"/>
          <w:bdr w:val="none" w:sz="0" w:space="0" w:color="auto" w:frame="1"/>
        </w:rPr>
        <w:t>В результате быстрого нагревания (порядка 600 ºС/с) СИГ до 900-1500 ºС</w:t>
      </w:r>
      <w:r w:rsidRPr="00F9315C">
        <w:rPr>
          <w:rFonts w:ascii="Arial" w:eastAsia="Times New Roman" w:hAnsi="Arial" w:cs="Arial"/>
          <w:color w:val="555753"/>
          <w:sz w:val="24"/>
          <w:szCs w:val="24"/>
        </w:rPr>
        <w:t> </w:t>
      </w:r>
      <w:r w:rsidRPr="00F9315C">
        <w:rPr>
          <w:rFonts w:ascii="Arial" w:eastAsia="Times New Roman" w:hAnsi="Arial" w:cs="Arial"/>
          <w:color w:val="555753"/>
          <w:sz w:val="24"/>
          <w:szCs w:val="24"/>
          <w:bdr w:val="none" w:sz="0" w:space="0" w:color="auto" w:frame="1"/>
        </w:rPr>
        <w:t> получается порошок терморасширенного графита нанокластерной структуры  (*), с размерами</w:t>
      </w:r>
      <w:r w:rsidRPr="00F9315C">
        <w:rPr>
          <w:rFonts w:ascii="Arial" w:eastAsia="Times New Roman" w:hAnsi="Arial" w:cs="Arial"/>
          <w:color w:val="555753"/>
          <w:sz w:val="24"/>
          <w:szCs w:val="24"/>
        </w:rPr>
        <w:t> </w:t>
      </w:r>
      <w:hyperlink r:id="rId8" w:tooltip="Увеличить" w:history="1">
        <w:r w:rsidRPr="00F9315C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 </w:t>
        </w:r>
      </w:hyperlink>
      <w:r w:rsidRPr="00F9315C">
        <w:rPr>
          <w:rFonts w:ascii="Arial" w:eastAsia="Times New Roman" w:hAnsi="Arial" w:cs="Arial"/>
          <w:color w:val="555753"/>
          <w:sz w:val="24"/>
          <w:szCs w:val="24"/>
          <w:bdr w:val="none" w:sz="0" w:space="0" w:color="auto" w:frame="1"/>
        </w:rPr>
        <w:t>фрагментов от единиц нанометров до десятков микрометров и удельной поверхностью 35-70 м</w:t>
      </w:r>
      <w:r w:rsidRPr="00F9315C">
        <w:rPr>
          <w:rFonts w:ascii="Arial" w:eastAsia="Times New Roman" w:hAnsi="Arial" w:cs="Arial"/>
          <w:color w:val="555753"/>
          <w:sz w:val="24"/>
          <w:szCs w:val="24"/>
          <w:bdr w:val="none" w:sz="0" w:space="0" w:color="auto" w:frame="1"/>
          <w:vertAlign w:val="superscript"/>
        </w:rPr>
        <w:t>2</w:t>
      </w:r>
      <w:r w:rsidRPr="00F9315C">
        <w:rPr>
          <w:rFonts w:ascii="Arial" w:eastAsia="Times New Roman" w:hAnsi="Arial" w:cs="Arial"/>
          <w:color w:val="555753"/>
          <w:sz w:val="24"/>
          <w:szCs w:val="24"/>
          <w:bdr w:val="none" w:sz="0" w:space="0" w:color="auto" w:frame="1"/>
        </w:rPr>
        <w:t>/г (Рис.2.). При этом удаляются практически все продукты деструкции интеркаланта (содержание углерода в материале около 99%). Благодаря свойству нанокластерных частиц слипаться между собой, полученный порошок</w:t>
      </w:r>
      <w:r w:rsidRPr="00F9315C">
        <w:rPr>
          <w:rFonts w:ascii="Arial" w:eastAsia="Times New Roman" w:hAnsi="Arial" w:cs="Arial"/>
          <w:color w:val="555753"/>
          <w:sz w:val="24"/>
          <w:szCs w:val="24"/>
        </w:rPr>
        <w:t> </w:t>
      </w:r>
      <w:r w:rsidRPr="00F9315C">
        <w:rPr>
          <w:rFonts w:ascii="Arial" w:eastAsia="Times New Roman" w:hAnsi="Arial" w:cs="Arial"/>
          <w:color w:val="555753"/>
          <w:sz w:val="24"/>
          <w:szCs w:val="24"/>
          <w:bdr w:val="none" w:sz="0" w:space="0" w:color="auto" w:frame="1"/>
        </w:rPr>
        <w:t>прессованием, или прокаткой можно перевести в любую необходимую форму. После прессования, продукт становится однородным, пластичным, но способным на упругую деформацию.</w:t>
      </w:r>
    </w:p>
    <w:p w:rsidR="00F9315C" w:rsidRPr="00F9315C" w:rsidRDefault="00F9315C" w:rsidP="00F931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F9315C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</w:p>
    <w:p w:rsidR="00F9315C" w:rsidRPr="00F9315C" w:rsidRDefault="00F9315C" w:rsidP="00F931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F9315C">
        <w:rPr>
          <w:rFonts w:ascii="Arial" w:eastAsia="Times New Roman" w:hAnsi="Arial" w:cs="Arial"/>
          <w:i/>
          <w:iCs/>
          <w:color w:val="555753"/>
          <w:sz w:val="20"/>
        </w:rPr>
        <w:t>* Нанокластеры - разновидность наночастиц, представляющая собой аморфную или поликристаллическую наноструктуру, хотя бы один характерный размер которой находится в пределах 1-10 нм.</w:t>
      </w:r>
    </w:p>
    <w:p w:rsidR="00AA0ECB" w:rsidRDefault="00AA0ECB"/>
    <w:sectPr w:rsidR="00AA0ECB" w:rsidSect="00F93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9315C"/>
    <w:rsid w:val="00AA0ECB"/>
    <w:rsid w:val="00F9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1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931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315C"/>
  </w:style>
  <w:style w:type="character" w:styleId="a4">
    <w:name w:val="Emphasis"/>
    <w:basedOn w:val="a0"/>
    <w:uiPriority w:val="20"/>
    <w:qFormat/>
    <w:rsid w:val="00F9315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a-irk.ru/images/275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a-irk.ru/images/275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mpa-irk.ru/images/274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2013-09-23T16:14:00Z</dcterms:created>
  <dcterms:modified xsi:type="dcterms:W3CDTF">2013-09-23T16:14:00Z</dcterms:modified>
</cp:coreProperties>
</file>